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D54" w:rsidRDefault="00587D54" w:rsidP="00587D54">
      <w:pPr>
        <w:spacing w:after="0" w:line="240" w:lineRule="auto"/>
        <w:jc w:val="center"/>
        <w:rPr>
          <w:rFonts w:cs="Pyidaungsu"/>
          <w:b/>
          <w:bCs/>
          <w:sz w:val="28"/>
          <w:szCs w:val="24"/>
        </w:rPr>
      </w:pPr>
      <w:r w:rsidRPr="00B30EBD">
        <w:rPr>
          <w:rFonts w:cs="Pyidaungsu"/>
          <w:b/>
          <w:bCs/>
          <w:sz w:val="28"/>
          <w:szCs w:val="24"/>
          <w:cs/>
          <w:lang w:bidi="my-MM"/>
        </w:rPr>
        <w:t>တနင်္သာရီတိုင်းဒေသကြီးတရာလွှတ်တော်အတွင်းရှိ မြို့နယ်တရားရုံးများ၏ တရားမမှုများပြီးပြတ</w:t>
      </w:r>
      <w:r>
        <w:rPr>
          <w:rFonts w:cs="Pyidaungsu" w:hint="cs"/>
          <w:b/>
          <w:bCs/>
          <w:sz w:val="28"/>
          <w:szCs w:val="24"/>
          <w:cs/>
          <w:lang w:bidi="my-MM"/>
        </w:rPr>
        <w:t>်မှုနှုန်း</w:t>
      </w:r>
    </w:p>
    <w:p w:rsidR="00587D54" w:rsidRDefault="00587D54" w:rsidP="00587D54">
      <w:pPr>
        <w:spacing w:after="0" w:line="240" w:lineRule="auto"/>
        <w:jc w:val="center"/>
        <w:rPr>
          <w:rFonts w:cs="Pyidaungsu"/>
          <w:b/>
          <w:bCs/>
          <w:sz w:val="28"/>
          <w:szCs w:val="24"/>
          <w:cs/>
          <w:lang w:bidi="my-MM"/>
        </w:rPr>
      </w:pPr>
      <w:r>
        <w:rPr>
          <w:rFonts w:cs="Pyidaungsu"/>
          <w:b/>
          <w:bCs/>
          <w:sz w:val="28"/>
          <w:szCs w:val="24"/>
        </w:rPr>
        <w:t>(</w:t>
      </w:r>
      <w:r>
        <w:rPr>
          <w:rFonts w:cs="Pyidaungsu" w:hint="cs"/>
          <w:b/>
          <w:bCs/>
          <w:sz w:val="28"/>
          <w:szCs w:val="24"/>
          <w:cs/>
          <w:lang w:bidi="my-MM"/>
        </w:rPr>
        <w:t>၂၀၂၂ခုနှစ်၊ ဇန်နဝါရီလ ၁ ရက်နေ့မှ ဒီဇင်ဘာလ ၃၁ ရက်နေ့အထိ)</w:t>
      </w:r>
    </w:p>
    <w:p w:rsidR="00587D54" w:rsidRDefault="00587D54" w:rsidP="00587D54">
      <w:pPr>
        <w:spacing w:after="0" w:line="240" w:lineRule="auto"/>
        <w:jc w:val="center"/>
        <w:rPr>
          <w:rFonts w:cs="Pyidaungsu"/>
          <w:b/>
          <w:bCs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"/>
        <w:gridCol w:w="1856"/>
        <w:gridCol w:w="2177"/>
        <w:gridCol w:w="1438"/>
        <w:gridCol w:w="1445"/>
        <w:gridCol w:w="1829"/>
      </w:tblGrid>
      <w:tr w:rsidR="00587D54" w:rsidTr="003306D7">
        <w:tc>
          <w:tcPr>
            <w:tcW w:w="625" w:type="dxa"/>
            <w:vMerge w:val="restart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စဉ်</w:t>
            </w:r>
          </w:p>
        </w:tc>
        <w:tc>
          <w:tcPr>
            <w:tcW w:w="1856" w:type="dxa"/>
            <w:vMerge w:val="restart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ခရိုင်တရားရုံး</w:t>
            </w:r>
          </w:p>
        </w:tc>
        <w:tc>
          <w:tcPr>
            <w:tcW w:w="2177" w:type="dxa"/>
            <w:vMerge w:val="restart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မြို့နယ်တရားရုံး</w:t>
            </w:r>
          </w:p>
        </w:tc>
        <w:tc>
          <w:tcPr>
            <w:tcW w:w="4940" w:type="dxa"/>
            <w:gridSpan w:val="3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တရားမ မူလမှု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</w:p>
        </w:tc>
        <w:tc>
          <w:tcPr>
            <w:tcW w:w="2177" w:type="dxa"/>
            <w:vMerge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လက်ခံ</w:t>
            </w:r>
          </w:p>
        </w:tc>
        <w:tc>
          <w:tcPr>
            <w:tcW w:w="1552" w:type="dxa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ပြီးပြတ်</w:t>
            </w:r>
          </w:p>
        </w:tc>
        <w:tc>
          <w:tcPr>
            <w:tcW w:w="1834" w:type="dxa"/>
            <w:vAlign w:val="center"/>
          </w:tcPr>
          <w:p w:rsidR="00587D54" w:rsidRDefault="00587D54" w:rsidP="003306D7">
            <w:pPr>
              <w:jc w:val="center"/>
              <w:rPr>
                <w:rFonts w:cs="Pyidaungsu"/>
                <w:b/>
                <w:bCs/>
                <w:sz w:val="28"/>
                <w:szCs w:val="24"/>
                <w:cs/>
              </w:rPr>
            </w:pP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ပြီးပြတ်မှုနှုန်း(</w:t>
            </w:r>
            <w:r>
              <w:rPr>
                <w:rFonts w:cs="Pyidaungsu"/>
                <w:b/>
                <w:bCs/>
                <w:sz w:val="28"/>
                <w:szCs w:val="24"/>
              </w:rPr>
              <w:t>%</w:t>
            </w:r>
            <w:r>
              <w:rPr>
                <w:rFonts w:cs="Pyidaungsu" w:hint="cs"/>
                <w:b/>
                <w:bCs/>
                <w:sz w:val="28"/>
                <w:szCs w:val="24"/>
                <w:cs/>
              </w:rPr>
              <w:t>)</w:t>
            </w:r>
          </w:p>
        </w:tc>
      </w:tr>
      <w:tr w:rsidR="00587D54" w:rsidTr="003306D7">
        <w:tc>
          <w:tcPr>
            <w:tcW w:w="625" w:type="dxa"/>
            <w:vMerge w:val="restart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 w:rsidRPr="0040274D">
              <w:rPr>
                <w:rFonts w:cs="Pyidaungsu" w:hint="cs"/>
                <w:sz w:val="28"/>
                <w:szCs w:val="24"/>
                <w:cs/>
              </w:rPr>
              <w:t>၁။</w:t>
            </w:r>
          </w:p>
        </w:tc>
        <w:tc>
          <w:tcPr>
            <w:tcW w:w="1856" w:type="dxa"/>
            <w:vMerge w:val="restart"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ထားဝယ်ခရိုင်</w:t>
            </w:r>
          </w:p>
        </w:tc>
        <w:tc>
          <w:tcPr>
            <w:tcW w:w="2177" w:type="dxa"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ထားဝယ်မြို့နယ်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၇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၁၅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၂၁၄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</w:p>
        </w:tc>
        <w:tc>
          <w:tcPr>
            <w:tcW w:w="2177" w:type="dxa"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လောင်းလုံးမြို့နယ်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၅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၁၄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၂၈၀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သရက်ချောင်းမြို့နယ်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၆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၃၄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၅၆၇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ရေဖြူမြို့နယ်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၁၄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၁၄၀၀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 w:val="restart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၂။</w:t>
            </w:r>
          </w:p>
        </w:tc>
        <w:tc>
          <w:tcPr>
            <w:tcW w:w="1856" w:type="dxa"/>
            <w:vMerge w:val="restart"/>
            <w:vAlign w:val="center"/>
          </w:tcPr>
          <w:p w:rsidR="00587D54" w:rsidRPr="0040274D" w:rsidRDefault="00587D54" w:rsidP="003306D7">
            <w:pPr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မြိတ်ခရိုင်</w:t>
            </w: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မြိတ်မြို့နယ်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၁၉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၂၃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၁၂၁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ကျွန်းစုမြို့နယ်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၂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၃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၁၅၀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ပုလောမြို့နယ်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၁၀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၁၆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၁၆၀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c>
          <w:tcPr>
            <w:tcW w:w="625" w:type="dxa"/>
            <w:vMerge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တနင်္သာရီမြို့နယ်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၈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၈၀၀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rPr>
          <w:trHeight w:val="782"/>
        </w:trPr>
        <w:tc>
          <w:tcPr>
            <w:tcW w:w="625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၃။</w:t>
            </w:r>
          </w:p>
        </w:tc>
        <w:tc>
          <w:tcPr>
            <w:tcW w:w="1856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ကော့သောင်းခရိုင်</w:t>
            </w: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ကော့သောင်းမြို့နယ်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၃၃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၃၇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၁၁၂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  <w:tr w:rsidR="00587D54" w:rsidTr="003306D7">
        <w:trPr>
          <w:trHeight w:val="800"/>
        </w:trPr>
        <w:tc>
          <w:tcPr>
            <w:tcW w:w="625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၄။</w:t>
            </w:r>
          </w:p>
        </w:tc>
        <w:tc>
          <w:tcPr>
            <w:tcW w:w="1856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ဘုတ်ပြင်းခရိုင်</w:t>
            </w:r>
          </w:p>
        </w:tc>
        <w:tc>
          <w:tcPr>
            <w:tcW w:w="2177" w:type="dxa"/>
            <w:vAlign w:val="center"/>
          </w:tcPr>
          <w:p w:rsidR="00587D54" w:rsidRDefault="00587D54" w:rsidP="003306D7">
            <w:pPr>
              <w:rPr>
                <w:rFonts w:cs="Pyidaungsu"/>
                <w:sz w:val="28"/>
                <w:szCs w:val="24"/>
                <w:cs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ဘုတ်ပြင်းမြို့နယ်</w:t>
            </w:r>
          </w:p>
        </w:tc>
        <w:tc>
          <w:tcPr>
            <w:tcW w:w="155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၇</w:t>
            </w:r>
          </w:p>
        </w:tc>
        <w:tc>
          <w:tcPr>
            <w:tcW w:w="1552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၇</w:t>
            </w:r>
          </w:p>
        </w:tc>
        <w:tc>
          <w:tcPr>
            <w:tcW w:w="1834" w:type="dxa"/>
            <w:vAlign w:val="center"/>
          </w:tcPr>
          <w:p w:rsidR="00587D54" w:rsidRPr="0040274D" w:rsidRDefault="00587D54" w:rsidP="003306D7">
            <w:pPr>
              <w:jc w:val="center"/>
              <w:rPr>
                <w:rFonts w:cs="Pyidaungsu"/>
                <w:sz w:val="28"/>
                <w:szCs w:val="24"/>
              </w:rPr>
            </w:pPr>
            <w:r>
              <w:rPr>
                <w:rFonts w:cs="Pyidaungsu" w:hint="cs"/>
                <w:sz w:val="28"/>
                <w:szCs w:val="24"/>
                <w:cs/>
              </w:rPr>
              <w:t>၁၀၀</w:t>
            </w:r>
            <w:r w:rsidRPr="003A6C1A">
              <w:rPr>
                <w:rFonts w:cs="Pyidaungsu"/>
                <w:sz w:val="28"/>
                <w:szCs w:val="24"/>
              </w:rPr>
              <w:t>%</w:t>
            </w:r>
          </w:p>
        </w:tc>
      </w:tr>
    </w:tbl>
    <w:p w:rsidR="00B94C68" w:rsidRDefault="00B94C68">
      <w:bookmarkStart w:id="0" w:name="_GoBack"/>
      <w:bookmarkEnd w:id="0"/>
    </w:p>
    <w:sectPr w:rsidR="00B94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D54"/>
    <w:rsid w:val="00587D54"/>
    <w:rsid w:val="00B9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985CB-985B-4FD2-AAEE-1580621F2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yidaungsu" w:eastAsiaTheme="minorHAnsi" w:hAnsi="Pyidaungsu" w:cstheme="minorBidi"/>
        <w:sz w:val="26"/>
        <w:szCs w:val="22"/>
        <w:lang w:val="en-US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D54"/>
    <w:pPr>
      <w:spacing w:after="200" w:line="276" w:lineRule="auto"/>
    </w:pPr>
    <w:rPr>
      <w:rFonts w:asciiTheme="minorHAnsi" w:hAnsiTheme="minorHAnsi"/>
      <w:sz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7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HPPC</dc:creator>
  <cp:keywords/>
  <dc:description/>
  <cp:lastModifiedBy>HPPC</cp:lastModifiedBy>
  <cp:revision>1</cp:revision>
  <dcterms:created xsi:type="dcterms:W3CDTF">2023-02-23T03:00:00Z</dcterms:created>
  <dcterms:modified xsi:type="dcterms:W3CDTF">2023-02-23T03:01:00Z</dcterms:modified>
</cp:coreProperties>
</file>